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8331" w14:textId="77777777" w:rsidR="00262184" w:rsidRDefault="00262184"/>
    <w:p w14:paraId="19E18C46" w14:textId="77777777" w:rsidR="0019570F" w:rsidRDefault="0019570F"/>
    <w:tbl>
      <w:tblPr>
        <w:tblStyle w:val="TableGrid"/>
        <w:tblW w:w="10890" w:type="dxa"/>
        <w:tblInd w:w="-1355" w:type="dxa"/>
        <w:tblLook w:val="04A0" w:firstRow="1" w:lastRow="0" w:firstColumn="1" w:lastColumn="0" w:noHBand="0" w:noVBand="1"/>
      </w:tblPr>
      <w:tblGrid>
        <w:gridCol w:w="1672"/>
        <w:gridCol w:w="1151"/>
        <w:gridCol w:w="1251"/>
        <w:gridCol w:w="1768"/>
        <w:gridCol w:w="1407"/>
        <w:gridCol w:w="1407"/>
        <w:gridCol w:w="1940"/>
        <w:gridCol w:w="1407"/>
      </w:tblGrid>
      <w:tr w:rsidR="00792D70" w14:paraId="7AF857D1" w14:textId="77777777" w:rsidTr="00792D70">
        <w:tc>
          <w:tcPr>
            <w:tcW w:w="1487" w:type="dxa"/>
            <w:shd w:val="clear" w:color="auto" w:fill="A5C9EB" w:themeFill="text2" w:themeFillTint="40"/>
          </w:tcPr>
          <w:p w14:paraId="5E3D1F06" w14:textId="1D8FF262" w:rsidR="0019570F" w:rsidRPr="00792D70" w:rsidRDefault="0019570F">
            <w:pPr>
              <w:rPr>
                <w:sz w:val="21"/>
                <w:szCs w:val="21"/>
              </w:rPr>
            </w:pPr>
            <w:r w:rsidRPr="00792D70">
              <w:rPr>
                <w:b/>
                <w:bCs/>
                <w:sz w:val="21"/>
                <w:szCs w:val="21"/>
              </w:rPr>
              <w:t>Cardiovascular Sonography Graduates of</w:t>
            </w:r>
          </w:p>
        </w:tc>
        <w:tc>
          <w:tcPr>
            <w:tcW w:w="1033" w:type="dxa"/>
            <w:shd w:val="clear" w:color="auto" w:fill="A5C9EB" w:themeFill="text2" w:themeFillTint="40"/>
          </w:tcPr>
          <w:p w14:paraId="69DC0EB5" w14:textId="01956F26" w:rsidR="0019570F" w:rsidRPr="00792D70" w:rsidRDefault="0019570F">
            <w:pPr>
              <w:rPr>
                <w:sz w:val="21"/>
                <w:szCs w:val="21"/>
              </w:rPr>
            </w:pPr>
            <w:r w:rsidRPr="00792D70">
              <w:rPr>
                <w:b/>
                <w:bCs/>
                <w:sz w:val="21"/>
                <w:szCs w:val="21"/>
              </w:rPr>
              <w:t>Program Retention Rate</w:t>
            </w:r>
          </w:p>
        </w:tc>
        <w:tc>
          <w:tcPr>
            <w:tcW w:w="1120" w:type="dxa"/>
            <w:shd w:val="clear" w:color="auto" w:fill="A5C9EB" w:themeFill="text2" w:themeFillTint="40"/>
          </w:tcPr>
          <w:p w14:paraId="3A2D1450" w14:textId="647A8BA2" w:rsidR="0019570F" w:rsidRPr="00792D70" w:rsidRDefault="0019570F">
            <w:pPr>
              <w:rPr>
                <w:sz w:val="21"/>
                <w:szCs w:val="21"/>
              </w:rPr>
            </w:pPr>
            <w:r w:rsidRPr="00792D70">
              <w:rPr>
                <w:b/>
                <w:bCs/>
                <w:sz w:val="21"/>
                <w:szCs w:val="21"/>
              </w:rPr>
              <w:t>Job Placement Rate</w:t>
            </w:r>
          </w:p>
        </w:tc>
        <w:tc>
          <w:tcPr>
            <w:tcW w:w="1572" w:type="dxa"/>
            <w:shd w:val="clear" w:color="auto" w:fill="A5C9EB" w:themeFill="text2" w:themeFillTint="40"/>
          </w:tcPr>
          <w:p w14:paraId="6E7123BE" w14:textId="494C8A57" w:rsidR="0019570F" w:rsidRPr="00792D70" w:rsidRDefault="0019570F">
            <w:pPr>
              <w:rPr>
                <w:sz w:val="21"/>
                <w:szCs w:val="21"/>
              </w:rPr>
            </w:pPr>
            <w:r w:rsidRPr="00792D70">
              <w:rPr>
                <w:b/>
                <w:bCs/>
                <w:sz w:val="21"/>
                <w:szCs w:val="21"/>
              </w:rPr>
              <w:t>ARDMS Sonography Physics &amp; Instrumentation Examination Pass Rate</w:t>
            </w:r>
          </w:p>
        </w:tc>
        <w:tc>
          <w:tcPr>
            <w:tcW w:w="1257" w:type="dxa"/>
            <w:shd w:val="clear" w:color="auto" w:fill="A5C9EB" w:themeFill="text2" w:themeFillTint="40"/>
          </w:tcPr>
          <w:p w14:paraId="05751255" w14:textId="7443A52A" w:rsidR="0019570F" w:rsidRPr="00792D70" w:rsidRDefault="0019570F">
            <w:pPr>
              <w:rPr>
                <w:sz w:val="21"/>
                <w:szCs w:val="21"/>
              </w:rPr>
            </w:pPr>
            <w:r w:rsidRPr="00792D70">
              <w:rPr>
                <w:b/>
                <w:bCs/>
                <w:sz w:val="21"/>
                <w:szCs w:val="21"/>
              </w:rPr>
              <w:t>CCI Cardiac Sonography Examination Pass Rate</w:t>
            </w:r>
          </w:p>
        </w:tc>
        <w:tc>
          <w:tcPr>
            <w:tcW w:w="1257" w:type="dxa"/>
            <w:shd w:val="clear" w:color="auto" w:fill="A5C9EB" w:themeFill="text2" w:themeFillTint="40"/>
          </w:tcPr>
          <w:p w14:paraId="774D0657" w14:textId="1E88628D" w:rsidR="0019570F" w:rsidRPr="00792D70" w:rsidRDefault="0019570F">
            <w:pPr>
              <w:rPr>
                <w:sz w:val="21"/>
                <w:szCs w:val="21"/>
              </w:rPr>
            </w:pPr>
            <w:r w:rsidRPr="00792D70">
              <w:rPr>
                <w:b/>
                <w:bCs/>
                <w:sz w:val="21"/>
                <w:szCs w:val="21"/>
              </w:rPr>
              <w:t>CCI Vascular Specialist Examination Pass Rate</w:t>
            </w:r>
          </w:p>
        </w:tc>
        <w:tc>
          <w:tcPr>
            <w:tcW w:w="1722" w:type="dxa"/>
            <w:shd w:val="clear" w:color="auto" w:fill="A5C9EB" w:themeFill="text2" w:themeFillTint="40"/>
          </w:tcPr>
          <w:p w14:paraId="60F93209" w14:textId="75233B3A" w:rsidR="0019570F" w:rsidRPr="00792D70" w:rsidRDefault="0019570F">
            <w:pPr>
              <w:rPr>
                <w:sz w:val="21"/>
                <w:szCs w:val="21"/>
              </w:rPr>
            </w:pPr>
            <w:r w:rsidRPr="00792D70">
              <w:rPr>
                <w:b/>
                <w:bCs/>
                <w:sz w:val="21"/>
                <w:szCs w:val="21"/>
              </w:rPr>
              <w:t>ARDMS Adult Echocardiography Examination Pass Rate</w:t>
            </w:r>
          </w:p>
        </w:tc>
        <w:tc>
          <w:tcPr>
            <w:tcW w:w="1442" w:type="dxa"/>
            <w:shd w:val="clear" w:color="auto" w:fill="A5C9EB" w:themeFill="text2" w:themeFillTint="40"/>
          </w:tcPr>
          <w:p w14:paraId="53017BD4" w14:textId="0656B412" w:rsidR="0019570F" w:rsidRPr="00792D70" w:rsidRDefault="0019570F">
            <w:pPr>
              <w:rPr>
                <w:sz w:val="21"/>
                <w:szCs w:val="21"/>
              </w:rPr>
            </w:pPr>
            <w:r w:rsidRPr="00792D70">
              <w:rPr>
                <w:b/>
                <w:bCs/>
                <w:sz w:val="21"/>
                <w:szCs w:val="21"/>
              </w:rPr>
              <w:t xml:space="preserve">ARDMS </w:t>
            </w:r>
            <w:r w:rsidRPr="00792D70">
              <w:rPr>
                <w:b/>
                <w:bCs/>
                <w:sz w:val="21"/>
                <w:szCs w:val="21"/>
              </w:rPr>
              <w:t>Vascular Technology</w:t>
            </w:r>
            <w:r w:rsidRPr="00792D70">
              <w:rPr>
                <w:b/>
                <w:bCs/>
                <w:sz w:val="21"/>
                <w:szCs w:val="21"/>
              </w:rPr>
              <w:t xml:space="preserve"> Examination Pass Rate</w:t>
            </w:r>
          </w:p>
        </w:tc>
      </w:tr>
      <w:tr w:rsidR="00792D70" w14:paraId="138048C4" w14:textId="77777777" w:rsidTr="00475ED6">
        <w:tc>
          <w:tcPr>
            <w:tcW w:w="1487" w:type="dxa"/>
          </w:tcPr>
          <w:p w14:paraId="244DEB08" w14:textId="796AB74D" w:rsidR="0019570F" w:rsidRDefault="00792D70">
            <w:r>
              <w:t>2025</w:t>
            </w:r>
          </w:p>
        </w:tc>
        <w:tc>
          <w:tcPr>
            <w:tcW w:w="1033" w:type="dxa"/>
          </w:tcPr>
          <w:p w14:paraId="5C3E605B" w14:textId="77777777" w:rsidR="0019570F" w:rsidRDefault="0019570F"/>
        </w:tc>
        <w:tc>
          <w:tcPr>
            <w:tcW w:w="1120" w:type="dxa"/>
          </w:tcPr>
          <w:p w14:paraId="600363B7" w14:textId="77777777" w:rsidR="0019570F" w:rsidRDefault="0019570F"/>
        </w:tc>
        <w:tc>
          <w:tcPr>
            <w:tcW w:w="1572" w:type="dxa"/>
          </w:tcPr>
          <w:p w14:paraId="7D154974" w14:textId="1511ED11" w:rsidR="0019570F" w:rsidRDefault="00792D70">
            <w:r>
              <w:t>100% (12/12)</w:t>
            </w:r>
          </w:p>
        </w:tc>
        <w:tc>
          <w:tcPr>
            <w:tcW w:w="1257" w:type="dxa"/>
          </w:tcPr>
          <w:p w14:paraId="34AFEF83" w14:textId="77777777" w:rsidR="0019570F" w:rsidRDefault="0019570F"/>
        </w:tc>
        <w:tc>
          <w:tcPr>
            <w:tcW w:w="1257" w:type="dxa"/>
          </w:tcPr>
          <w:p w14:paraId="5C843E8B" w14:textId="77777777" w:rsidR="0019570F" w:rsidRDefault="0019570F"/>
        </w:tc>
        <w:tc>
          <w:tcPr>
            <w:tcW w:w="1722" w:type="dxa"/>
          </w:tcPr>
          <w:p w14:paraId="58603F0C" w14:textId="77777777" w:rsidR="0019570F" w:rsidRDefault="0019570F"/>
        </w:tc>
        <w:tc>
          <w:tcPr>
            <w:tcW w:w="1442" w:type="dxa"/>
          </w:tcPr>
          <w:p w14:paraId="7F5FA66B" w14:textId="77777777" w:rsidR="0019570F" w:rsidRDefault="0019570F"/>
        </w:tc>
      </w:tr>
      <w:tr w:rsidR="00792D70" w14:paraId="35F5D50F" w14:textId="77777777" w:rsidTr="00792D70">
        <w:tc>
          <w:tcPr>
            <w:tcW w:w="1487" w:type="dxa"/>
            <w:shd w:val="clear" w:color="auto" w:fill="DAE9F7" w:themeFill="text2" w:themeFillTint="1A"/>
          </w:tcPr>
          <w:p w14:paraId="3B743E47" w14:textId="07DF4210" w:rsidR="0019570F" w:rsidRDefault="00792D70">
            <w:r>
              <w:t>2026</w:t>
            </w:r>
          </w:p>
        </w:tc>
        <w:tc>
          <w:tcPr>
            <w:tcW w:w="1033" w:type="dxa"/>
            <w:shd w:val="clear" w:color="auto" w:fill="DAE9F7" w:themeFill="text2" w:themeFillTint="1A"/>
          </w:tcPr>
          <w:p w14:paraId="7585F0AC" w14:textId="77777777" w:rsidR="0019570F" w:rsidRDefault="0019570F"/>
        </w:tc>
        <w:tc>
          <w:tcPr>
            <w:tcW w:w="1120" w:type="dxa"/>
            <w:shd w:val="clear" w:color="auto" w:fill="DAE9F7" w:themeFill="text2" w:themeFillTint="1A"/>
          </w:tcPr>
          <w:p w14:paraId="2E6EF03F" w14:textId="77777777" w:rsidR="0019570F" w:rsidRDefault="0019570F"/>
        </w:tc>
        <w:tc>
          <w:tcPr>
            <w:tcW w:w="1572" w:type="dxa"/>
            <w:shd w:val="clear" w:color="auto" w:fill="DAE9F7" w:themeFill="text2" w:themeFillTint="1A"/>
          </w:tcPr>
          <w:p w14:paraId="71035ACE" w14:textId="77777777" w:rsidR="0019570F" w:rsidRDefault="0019570F"/>
        </w:tc>
        <w:tc>
          <w:tcPr>
            <w:tcW w:w="1257" w:type="dxa"/>
            <w:shd w:val="clear" w:color="auto" w:fill="DAE9F7" w:themeFill="text2" w:themeFillTint="1A"/>
          </w:tcPr>
          <w:p w14:paraId="28BF7A56" w14:textId="77777777" w:rsidR="0019570F" w:rsidRDefault="0019570F"/>
        </w:tc>
        <w:tc>
          <w:tcPr>
            <w:tcW w:w="1257" w:type="dxa"/>
            <w:shd w:val="clear" w:color="auto" w:fill="DAE9F7" w:themeFill="text2" w:themeFillTint="1A"/>
          </w:tcPr>
          <w:p w14:paraId="54C5057D" w14:textId="77777777" w:rsidR="0019570F" w:rsidRDefault="0019570F"/>
        </w:tc>
        <w:tc>
          <w:tcPr>
            <w:tcW w:w="1722" w:type="dxa"/>
            <w:shd w:val="clear" w:color="auto" w:fill="DAE9F7" w:themeFill="text2" w:themeFillTint="1A"/>
          </w:tcPr>
          <w:p w14:paraId="25707ADB" w14:textId="77777777" w:rsidR="0019570F" w:rsidRDefault="0019570F"/>
        </w:tc>
        <w:tc>
          <w:tcPr>
            <w:tcW w:w="1442" w:type="dxa"/>
            <w:shd w:val="clear" w:color="auto" w:fill="DAE9F7" w:themeFill="text2" w:themeFillTint="1A"/>
          </w:tcPr>
          <w:p w14:paraId="6725F35B" w14:textId="77777777" w:rsidR="0019570F" w:rsidRDefault="0019570F"/>
        </w:tc>
      </w:tr>
    </w:tbl>
    <w:p w14:paraId="2E3D514F" w14:textId="77777777" w:rsidR="0019570F" w:rsidRDefault="0019570F"/>
    <w:sectPr w:rsidR="00195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BD"/>
    <w:rsid w:val="0019570F"/>
    <w:rsid w:val="00262184"/>
    <w:rsid w:val="00335DBD"/>
    <w:rsid w:val="00475ED6"/>
    <w:rsid w:val="005B6EA3"/>
    <w:rsid w:val="005E5250"/>
    <w:rsid w:val="00671140"/>
    <w:rsid w:val="00706041"/>
    <w:rsid w:val="00792D70"/>
    <w:rsid w:val="00B575CF"/>
    <w:rsid w:val="00D40164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A68323"/>
  <w15:chartTrackingRefBased/>
  <w15:docId w15:val="{19D588E3-B673-5046-BA9F-E41335B2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D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D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D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D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D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D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D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D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D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D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D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D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D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D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D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D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D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D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D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D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D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D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D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5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Chambers</dc:creator>
  <cp:keywords/>
  <dc:description/>
  <cp:lastModifiedBy>Megan Chambers</cp:lastModifiedBy>
  <cp:revision>2</cp:revision>
  <dcterms:created xsi:type="dcterms:W3CDTF">2024-06-24T19:54:00Z</dcterms:created>
  <dcterms:modified xsi:type="dcterms:W3CDTF">2024-06-24T20:49:00Z</dcterms:modified>
</cp:coreProperties>
</file>